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B0C" w:rsidRDefault="009F0B0C" w:rsidP="003F7F9B">
      <w:pPr>
        <w:jc w:val="center"/>
        <w:rPr>
          <w:sz w:val="36"/>
          <w:szCs w:val="36"/>
        </w:rPr>
      </w:pPr>
      <w:r w:rsidRPr="009F0B0C">
        <w:rPr>
          <w:noProof/>
          <w:sz w:val="36"/>
          <w:szCs w:val="36"/>
        </w:rPr>
        <w:drawing>
          <wp:inline distT="0" distB="0" distL="0" distR="0">
            <wp:extent cx="5172075" cy="2132416"/>
            <wp:effectExtent l="0" t="0" r="0" b="1270"/>
            <wp:docPr id="2" name="Picture 2" descr="C:\Users\slj\Desktop\Groundwater Awarenes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j\Desktop\Groundwater Awareness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69" cy="217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85C" w:rsidRDefault="0047385C" w:rsidP="00BB122E">
      <w:pPr>
        <w:rPr>
          <w:sz w:val="24"/>
          <w:szCs w:val="24"/>
        </w:rPr>
      </w:pPr>
      <w:r>
        <w:rPr>
          <w:sz w:val="24"/>
          <w:szCs w:val="24"/>
        </w:rPr>
        <w:t>National Groundwater Awareness Week is an annual, weeklong observance established by the National Ground Water Association in</w:t>
      </w:r>
      <w:bookmarkStart w:id="0" w:name="_GoBack"/>
      <w:bookmarkEnd w:id="0"/>
      <w:r>
        <w:rPr>
          <w:sz w:val="24"/>
          <w:szCs w:val="24"/>
        </w:rPr>
        <w:t xml:space="preserve"> 1999</w:t>
      </w:r>
      <w:r w:rsidR="00157417">
        <w:rPr>
          <w:sz w:val="24"/>
          <w:szCs w:val="24"/>
        </w:rPr>
        <w:t>,</w:t>
      </w:r>
      <w:r>
        <w:rPr>
          <w:sz w:val="24"/>
          <w:szCs w:val="24"/>
        </w:rPr>
        <w:t xml:space="preserve"> to highlight the responsible </w:t>
      </w:r>
      <w:r w:rsidR="00157417">
        <w:rPr>
          <w:sz w:val="24"/>
          <w:szCs w:val="24"/>
        </w:rPr>
        <w:t>development,</w:t>
      </w:r>
      <w:r>
        <w:rPr>
          <w:sz w:val="24"/>
          <w:szCs w:val="24"/>
        </w:rPr>
        <w:t xml:space="preserve"> management, and use of water.  </w:t>
      </w:r>
      <w:r w:rsidR="00BB122E">
        <w:rPr>
          <w:sz w:val="24"/>
          <w:szCs w:val="24"/>
        </w:rPr>
        <w:t>Did you know that groundwater is the world’s most extracted r</w:t>
      </w:r>
      <w:r>
        <w:rPr>
          <w:sz w:val="24"/>
          <w:szCs w:val="24"/>
        </w:rPr>
        <w:t xml:space="preserve">aw material?  </w:t>
      </w:r>
      <w:r w:rsidR="0074580A">
        <w:rPr>
          <w:sz w:val="24"/>
          <w:szCs w:val="24"/>
        </w:rPr>
        <w:t>An estimated range of 259 trillion gallons of groundwater is</w:t>
      </w:r>
      <w:r w:rsidR="00BB122E">
        <w:rPr>
          <w:sz w:val="24"/>
          <w:szCs w:val="24"/>
        </w:rPr>
        <w:t xml:space="preserve"> extracted each year! </w:t>
      </w:r>
    </w:p>
    <w:p w:rsidR="0047385C" w:rsidRDefault="0047385C" w:rsidP="00BB122E">
      <w:pPr>
        <w:rPr>
          <w:sz w:val="24"/>
          <w:szCs w:val="24"/>
        </w:rPr>
      </w:pPr>
    </w:p>
    <w:p w:rsidR="00BB122E" w:rsidRDefault="0047385C" w:rsidP="00BB122E">
      <w:pPr>
        <w:rPr>
          <w:sz w:val="24"/>
          <w:szCs w:val="24"/>
        </w:rPr>
      </w:pPr>
      <w:r>
        <w:rPr>
          <w:sz w:val="24"/>
          <w:szCs w:val="24"/>
        </w:rPr>
        <w:t xml:space="preserve">If you are </w:t>
      </w:r>
      <w:r w:rsidRPr="00B020D8">
        <w:rPr>
          <w:b/>
          <w:sz w:val="24"/>
          <w:szCs w:val="24"/>
        </w:rPr>
        <w:t>a Story County private well owner or user</w:t>
      </w:r>
      <w:r>
        <w:rPr>
          <w:sz w:val="24"/>
          <w:szCs w:val="24"/>
        </w:rPr>
        <w:t>, springtime is a great time to</w:t>
      </w:r>
      <w:r w:rsidRPr="0047385C">
        <w:rPr>
          <w:b/>
          <w:sz w:val="24"/>
          <w:szCs w:val="24"/>
        </w:rPr>
        <w:t xml:space="preserve"> test</w:t>
      </w:r>
      <w:r>
        <w:rPr>
          <w:sz w:val="24"/>
          <w:szCs w:val="24"/>
        </w:rPr>
        <w:t xml:space="preserve"> your well water, </w:t>
      </w:r>
      <w:r w:rsidRPr="0047385C">
        <w:rPr>
          <w:b/>
          <w:sz w:val="24"/>
          <w:szCs w:val="24"/>
        </w:rPr>
        <w:t>tend</w:t>
      </w:r>
      <w:r>
        <w:rPr>
          <w:sz w:val="24"/>
          <w:szCs w:val="24"/>
        </w:rPr>
        <w:t xml:space="preserve"> to your well water system, and</w:t>
      </w:r>
      <w:r w:rsidRPr="0047385C">
        <w:rPr>
          <w:b/>
          <w:sz w:val="24"/>
          <w:szCs w:val="24"/>
        </w:rPr>
        <w:t xml:space="preserve"> treat</w:t>
      </w:r>
      <w:r>
        <w:rPr>
          <w:sz w:val="24"/>
          <w:szCs w:val="24"/>
        </w:rPr>
        <w:t xml:space="preserve"> your </w:t>
      </w:r>
      <w:r w:rsidR="004C432B">
        <w:rPr>
          <w:sz w:val="24"/>
          <w:szCs w:val="24"/>
        </w:rPr>
        <w:t>well if</w:t>
      </w:r>
      <w:r>
        <w:rPr>
          <w:sz w:val="24"/>
          <w:szCs w:val="24"/>
        </w:rPr>
        <w:t xml:space="preserve"> necessary.  </w:t>
      </w:r>
      <w:r w:rsidR="00157417">
        <w:rPr>
          <w:sz w:val="24"/>
          <w:szCs w:val="24"/>
        </w:rPr>
        <w:t>Annual well water testing for bacteria and nitrates is recommended</w:t>
      </w:r>
      <w:r w:rsidR="00C12344">
        <w:rPr>
          <w:sz w:val="24"/>
          <w:szCs w:val="24"/>
        </w:rPr>
        <w:t xml:space="preserve"> </w:t>
      </w:r>
      <w:r w:rsidR="00157417">
        <w:rPr>
          <w:sz w:val="24"/>
          <w:szCs w:val="24"/>
        </w:rPr>
        <w:t>especially during the springti</w:t>
      </w:r>
      <w:r w:rsidR="00E646EE">
        <w:rPr>
          <w:sz w:val="24"/>
          <w:szCs w:val="24"/>
        </w:rPr>
        <w:t>me</w:t>
      </w:r>
      <w:r w:rsidR="004C432B">
        <w:rPr>
          <w:sz w:val="24"/>
          <w:szCs w:val="24"/>
        </w:rPr>
        <w:t>,</w:t>
      </w:r>
      <w:r w:rsidR="00E646EE">
        <w:rPr>
          <w:sz w:val="24"/>
          <w:szCs w:val="24"/>
        </w:rPr>
        <w:t xml:space="preserve"> when groundwater levels </w:t>
      </w:r>
      <w:r w:rsidR="00C12344">
        <w:rPr>
          <w:sz w:val="24"/>
          <w:szCs w:val="24"/>
        </w:rPr>
        <w:t xml:space="preserve">are </w:t>
      </w:r>
      <w:r w:rsidR="00E646EE">
        <w:rPr>
          <w:sz w:val="24"/>
          <w:szCs w:val="24"/>
        </w:rPr>
        <w:t>at</w:t>
      </w:r>
      <w:r w:rsidR="00157417">
        <w:rPr>
          <w:sz w:val="24"/>
          <w:szCs w:val="24"/>
        </w:rPr>
        <w:t xml:space="preserve"> their highest elevations.</w:t>
      </w:r>
    </w:p>
    <w:p w:rsidR="00157417" w:rsidRDefault="00157417" w:rsidP="00BB122E">
      <w:pPr>
        <w:rPr>
          <w:sz w:val="24"/>
          <w:szCs w:val="24"/>
        </w:rPr>
      </w:pPr>
    </w:p>
    <w:p w:rsidR="00157417" w:rsidRDefault="00157417" w:rsidP="00BB122E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Why test?  Because the taste, smell, or visual appearance of your well water will not necessarily allow you to detect contamination.  Under Story County’s Grant</w:t>
      </w:r>
      <w:r w:rsidR="00E1240E">
        <w:rPr>
          <w:sz w:val="24"/>
          <w:szCs w:val="24"/>
        </w:rPr>
        <w:t>s</w:t>
      </w:r>
      <w:r>
        <w:rPr>
          <w:sz w:val="24"/>
          <w:szCs w:val="24"/>
        </w:rPr>
        <w:t>-To-County Program, our residents are able to have their well water tested for Coliform bacteria, nitrate, and arsenic concentrations annually</w:t>
      </w:r>
      <w:r w:rsidR="00E1240E">
        <w:rPr>
          <w:sz w:val="24"/>
          <w:szCs w:val="24"/>
        </w:rPr>
        <w:t xml:space="preserve"> </w:t>
      </w:r>
      <w:r w:rsidR="0074580A">
        <w:rPr>
          <w:sz w:val="24"/>
          <w:szCs w:val="24"/>
        </w:rPr>
        <w:t xml:space="preserve">for </w:t>
      </w:r>
      <w:r w:rsidR="0074580A" w:rsidRPr="0074580A">
        <w:rPr>
          <w:b/>
          <w:sz w:val="24"/>
          <w:szCs w:val="24"/>
          <w:u w:val="single"/>
        </w:rPr>
        <w:t>FREE</w:t>
      </w:r>
      <w:r w:rsidRPr="0074580A">
        <w:rPr>
          <w:b/>
          <w:sz w:val="24"/>
          <w:szCs w:val="24"/>
          <w:u w:val="single"/>
        </w:rPr>
        <w:t>!</w:t>
      </w:r>
    </w:p>
    <w:p w:rsidR="00157417" w:rsidRDefault="00157417" w:rsidP="00BB122E">
      <w:pPr>
        <w:rPr>
          <w:b/>
          <w:sz w:val="24"/>
          <w:szCs w:val="24"/>
          <w:u w:val="single"/>
        </w:rPr>
      </w:pPr>
    </w:p>
    <w:p w:rsidR="00C62984" w:rsidRDefault="00157417" w:rsidP="00BB122E">
      <w:pPr>
        <w:rPr>
          <w:sz w:val="24"/>
          <w:szCs w:val="24"/>
        </w:rPr>
      </w:pPr>
      <w:r w:rsidRPr="00157417">
        <w:rPr>
          <w:sz w:val="24"/>
          <w:szCs w:val="24"/>
        </w:rPr>
        <w:t>Our grant also allows us to assist</w:t>
      </w:r>
      <w:r>
        <w:rPr>
          <w:sz w:val="24"/>
          <w:szCs w:val="24"/>
        </w:rPr>
        <w:t xml:space="preserve"> county residents </w:t>
      </w:r>
      <w:r w:rsidR="00C62984">
        <w:rPr>
          <w:sz w:val="24"/>
          <w:szCs w:val="24"/>
        </w:rPr>
        <w:t>with the cost of plugging an abandoned well</w:t>
      </w:r>
      <w:r w:rsidR="00514361">
        <w:rPr>
          <w:sz w:val="24"/>
          <w:szCs w:val="24"/>
        </w:rPr>
        <w:t xml:space="preserve">, </w:t>
      </w:r>
      <w:r w:rsidR="00771DF4">
        <w:rPr>
          <w:sz w:val="24"/>
          <w:szCs w:val="24"/>
        </w:rPr>
        <w:t>renovating an</w:t>
      </w:r>
      <w:r w:rsidR="00C62984">
        <w:rPr>
          <w:sz w:val="24"/>
          <w:szCs w:val="24"/>
        </w:rPr>
        <w:t xml:space="preserve"> existing well, or fill</w:t>
      </w:r>
      <w:r w:rsidR="00E1240E">
        <w:rPr>
          <w:sz w:val="24"/>
          <w:szCs w:val="24"/>
        </w:rPr>
        <w:t xml:space="preserve">ing in of a cistern.  The grant reimburses </w:t>
      </w:r>
      <w:r w:rsidR="00C62984">
        <w:rPr>
          <w:sz w:val="24"/>
          <w:szCs w:val="24"/>
        </w:rPr>
        <w:t>up to $500 toward a well plugging, up to $1000 toward a well renovation, and up to $300 for a cistern elimination.</w:t>
      </w:r>
    </w:p>
    <w:p w:rsidR="00C62984" w:rsidRDefault="00C62984" w:rsidP="00BB122E">
      <w:pPr>
        <w:rPr>
          <w:sz w:val="24"/>
          <w:szCs w:val="24"/>
        </w:rPr>
      </w:pPr>
    </w:p>
    <w:p w:rsidR="001D26BB" w:rsidRDefault="00C62984" w:rsidP="005763E7">
      <w:pPr>
        <w:pStyle w:val="BodyText"/>
      </w:pPr>
      <w:r>
        <w:t xml:space="preserve">Having </w:t>
      </w:r>
      <w:r w:rsidR="00E646EE">
        <w:t>your well water tes</w:t>
      </w:r>
      <w:r w:rsidR="004C432B">
        <w:t>ted</w:t>
      </w:r>
      <w:r w:rsidR="00E646EE">
        <w:t xml:space="preserve"> and well system cared for annually is the smart thing to do to protect the health of you and your family.  Please contact</w:t>
      </w:r>
      <w:r w:rsidR="001D26BB">
        <w:t xml:space="preserve">: </w:t>
      </w:r>
    </w:p>
    <w:p w:rsidR="001D26BB" w:rsidRDefault="001D26BB" w:rsidP="001D26BB">
      <w:pPr>
        <w:jc w:val="center"/>
        <w:rPr>
          <w:sz w:val="24"/>
          <w:szCs w:val="24"/>
        </w:rPr>
      </w:pPr>
    </w:p>
    <w:p w:rsidR="001D26BB" w:rsidRPr="001D26BB" w:rsidRDefault="00E646EE" w:rsidP="001D26BB">
      <w:pPr>
        <w:jc w:val="center"/>
        <w:rPr>
          <w:b/>
          <w:sz w:val="32"/>
          <w:szCs w:val="32"/>
        </w:rPr>
      </w:pPr>
      <w:r w:rsidRPr="001D26BB">
        <w:rPr>
          <w:b/>
          <w:sz w:val="32"/>
          <w:szCs w:val="32"/>
        </w:rPr>
        <w:t xml:space="preserve"> Story County En</w:t>
      </w:r>
      <w:r w:rsidR="001D26BB" w:rsidRPr="001D26BB">
        <w:rPr>
          <w:b/>
          <w:sz w:val="32"/>
          <w:szCs w:val="32"/>
        </w:rPr>
        <w:t xml:space="preserve">vironmental Health Department </w:t>
      </w:r>
    </w:p>
    <w:p w:rsidR="001D26BB" w:rsidRPr="001D26BB" w:rsidRDefault="00E646EE" w:rsidP="001D26BB">
      <w:pPr>
        <w:jc w:val="center"/>
        <w:rPr>
          <w:rStyle w:val="Hyperlink"/>
          <w:b/>
          <w:sz w:val="32"/>
          <w:szCs w:val="32"/>
        </w:rPr>
      </w:pPr>
      <w:r w:rsidRPr="001D26BB">
        <w:rPr>
          <w:b/>
          <w:sz w:val="32"/>
          <w:szCs w:val="32"/>
        </w:rPr>
        <w:t xml:space="preserve"> </w:t>
      </w:r>
      <w:hyperlink r:id="rId8" w:history="1">
        <w:r w:rsidRPr="001D26BB">
          <w:rPr>
            <w:rStyle w:val="Hyperlink"/>
            <w:b/>
            <w:sz w:val="32"/>
            <w:szCs w:val="32"/>
          </w:rPr>
          <w:t>Healthweb@storycountyiowa.gov</w:t>
        </w:r>
      </w:hyperlink>
    </w:p>
    <w:p w:rsidR="001D26BB" w:rsidRPr="001D26BB" w:rsidRDefault="001D26BB" w:rsidP="001D26BB">
      <w:pPr>
        <w:jc w:val="center"/>
        <w:rPr>
          <w:b/>
          <w:sz w:val="32"/>
          <w:szCs w:val="32"/>
        </w:rPr>
      </w:pPr>
      <w:r w:rsidRPr="001D26BB">
        <w:rPr>
          <w:b/>
          <w:sz w:val="32"/>
          <w:szCs w:val="32"/>
        </w:rPr>
        <w:t xml:space="preserve"> </w:t>
      </w:r>
      <w:r w:rsidR="00E646EE" w:rsidRPr="001D26BB">
        <w:rPr>
          <w:b/>
          <w:sz w:val="32"/>
          <w:szCs w:val="32"/>
        </w:rPr>
        <w:t xml:space="preserve"> 515-382-7240</w:t>
      </w:r>
    </w:p>
    <w:p w:rsidR="00E545A5" w:rsidRDefault="00E646EE" w:rsidP="00E545A5">
      <w:pPr>
        <w:jc w:val="center"/>
        <w:rPr>
          <w:noProof/>
        </w:rPr>
      </w:pPr>
      <w:r>
        <w:rPr>
          <w:sz w:val="24"/>
          <w:szCs w:val="24"/>
        </w:rPr>
        <w:t xml:space="preserve"> </w:t>
      </w:r>
      <w:r w:rsidR="001D26BB">
        <w:rPr>
          <w:sz w:val="24"/>
          <w:szCs w:val="24"/>
        </w:rPr>
        <w:t xml:space="preserve">to </w:t>
      </w:r>
      <w:r>
        <w:rPr>
          <w:sz w:val="24"/>
          <w:szCs w:val="24"/>
        </w:rPr>
        <w:t>set up an appointment today!</w:t>
      </w:r>
      <w:r w:rsidR="003F7F9B" w:rsidRPr="003F7F9B">
        <w:rPr>
          <w:noProof/>
        </w:rPr>
        <w:t xml:space="preserve"> </w:t>
      </w:r>
    </w:p>
    <w:p w:rsidR="00E545A5" w:rsidRDefault="00E545A5" w:rsidP="00E545A5">
      <w:pPr>
        <w:jc w:val="center"/>
        <w:rPr>
          <w:noProof/>
        </w:rPr>
      </w:pPr>
    </w:p>
    <w:p w:rsidR="00E545A5" w:rsidRDefault="00E545A5" w:rsidP="00E545A5">
      <w:pPr>
        <w:jc w:val="center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0295CAF" wp14:editId="0F4204A1">
            <wp:extent cx="3657600" cy="1508713"/>
            <wp:effectExtent l="0" t="0" r="0" b="0"/>
            <wp:docPr id="4" name="Picture 4" descr="Image result for groundwater it's the water we dr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groundwater it's the water we drin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04" cy="154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B0C" w:rsidRPr="00E545A5" w:rsidRDefault="00E545A5" w:rsidP="00E545A5">
      <w:pPr>
        <w:tabs>
          <w:tab w:val="left" w:pos="2865"/>
        </w:tabs>
        <w:rPr>
          <w:sz w:val="24"/>
          <w:szCs w:val="24"/>
        </w:rPr>
      </w:pPr>
      <w:r>
        <w:rPr>
          <w:sz w:val="24"/>
          <w:szCs w:val="24"/>
        </w:rPr>
        <w:tab/>
        <w:t>Groundwater:  It’s the water we drink</w:t>
      </w:r>
    </w:p>
    <w:sectPr w:rsidR="009F0B0C" w:rsidRPr="00E545A5" w:rsidSect="00E545A5">
      <w:pgSz w:w="12240" w:h="15840"/>
      <w:pgMar w:top="720" w:right="144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E86" w:rsidRDefault="00F46E86" w:rsidP="00F9254E">
      <w:r>
        <w:separator/>
      </w:r>
    </w:p>
  </w:endnote>
  <w:endnote w:type="continuationSeparator" w:id="0">
    <w:p w:rsidR="00F46E86" w:rsidRDefault="00F46E86" w:rsidP="00F9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E86" w:rsidRDefault="00F46E86" w:rsidP="00F9254E">
      <w:r>
        <w:separator/>
      </w:r>
    </w:p>
  </w:footnote>
  <w:footnote w:type="continuationSeparator" w:id="0">
    <w:p w:rsidR="00F46E86" w:rsidRDefault="00F46E86" w:rsidP="00F92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22E"/>
    <w:rsid w:val="00157417"/>
    <w:rsid w:val="001D26BB"/>
    <w:rsid w:val="00296C05"/>
    <w:rsid w:val="003F7F9B"/>
    <w:rsid w:val="00406D71"/>
    <w:rsid w:val="00457037"/>
    <w:rsid w:val="0047385C"/>
    <w:rsid w:val="004C432B"/>
    <w:rsid w:val="004F13EE"/>
    <w:rsid w:val="00514361"/>
    <w:rsid w:val="005763E7"/>
    <w:rsid w:val="00610457"/>
    <w:rsid w:val="0074580A"/>
    <w:rsid w:val="00771DF4"/>
    <w:rsid w:val="009F0B0C"/>
    <w:rsid w:val="00AF42AA"/>
    <w:rsid w:val="00B020D8"/>
    <w:rsid w:val="00B02AFC"/>
    <w:rsid w:val="00B64E14"/>
    <w:rsid w:val="00BB122E"/>
    <w:rsid w:val="00C12344"/>
    <w:rsid w:val="00C2496D"/>
    <w:rsid w:val="00C62984"/>
    <w:rsid w:val="00E1240E"/>
    <w:rsid w:val="00E545A5"/>
    <w:rsid w:val="00E646EE"/>
    <w:rsid w:val="00F46E86"/>
    <w:rsid w:val="00F9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D7E87"/>
  <w15:chartTrackingRefBased/>
  <w15:docId w15:val="{5AE25471-CB47-47D7-AEC9-479701B8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46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2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54E"/>
  </w:style>
  <w:style w:type="paragraph" w:styleId="Footer">
    <w:name w:val="footer"/>
    <w:basedOn w:val="Normal"/>
    <w:link w:val="FooterChar"/>
    <w:uiPriority w:val="99"/>
    <w:unhideWhenUsed/>
    <w:rsid w:val="00F92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54E"/>
  </w:style>
  <w:style w:type="paragraph" w:styleId="BodyText">
    <w:name w:val="Body Text"/>
    <w:basedOn w:val="Normal"/>
    <w:link w:val="BodyTextChar"/>
    <w:uiPriority w:val="99"/>
    <w:unhideWhenUsed/>
    <w:rsid w:val="005763E7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763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web@storycountyiow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FFC77-1B28-43DB-B849-1D421024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Z. Bazylinski</dc:creator>
  <cp:keywords/>
  <dc:description/>
  <cp:lastModifiedBy>Stephanie L. Jones</cp:lastModifiedBy>
  <cp:revision>3</cp:revision>
  <cp:lastPrinted>2020-03-02T21:47:00Z</cp:lastPrinted>
  <dcterms:created xsi:type="dcterms:W3CDTF">2020-03-02T21:41:00Z</dcterms:created>
  <dcterms:modified xsi:type="dcterms:W3CDTF">2020-03-02T21:49:00Z</dcterms:modified>
</cp:coreProperties>
</file>